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F37" w:rsidRPr="0063190C" w:rsidRDefault="00522F37" w:rsidP="00522F37">
      <w:pPr>
        <w:shd w:val="clear" w:color="auto" w:fill="FFFFFF"/>
        <w:spacing w:after="75" w:line="360" w:lineRule="atLeast"/>
        <w:jc w:val="center"/>
        <w:outlineLvl w:val="0"/>
        <w:rPr>
          <w:rFonts w:eastAsia="Times New Roman" w:cs="Times New Roman"/>
          <w:b/>
          <w:bCs/>
          <w:color w:val="371D10"/>
          <w:kern w:val="36"/>
          <w:sz w:val="40"/>
          <w:szCs w:val="40"/>
          <w:lang w:eastAsia="ru-RU"/>
          <w14:ligatures w14:val="none"/>
        </w:rPr>
      </w:pPr>
      <w:r w:rsidRPr="0063190C">
        <w:rPr>
          <w:rFonts w:eastAsia="Times New Roman" w:cs="Times New Roman"/>
          <w:b/>
          <w:bCs/>
          <w:color w:val="371D10"/>
          <w:kern w:val="36"/>
          <w:sz w:val="40"/>
          <w:szCs w:val="40"/>
          <w:lang w:eastAsia="ru-RU"/>
          <w14:ligatures w14:val="none"/>
        </w:rPr>
        <w:t>Консультация для родителей</w:t>
      </w:r>
    </w:p>
    <w:p w:rsidR="00522F37" w:rsidRDefault="00522F37" w:rsidP="00522F37">
      <w:pPr>
        <w:shd w:val="clear" w:color="auto" w:fill="FFFFFF"/>
        <w:spacing w:after="75" w:line="360" w:lineRule="atLeast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</w:pPr>
      <w:r w:rsidRPr="00E71B7B"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  <w:t>«</w:t>
      </w:r>
      <w:r w:rsidRPr="00E34067"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  <w:t>Игры</w:t>
      </w:r>
    </w:p>
    <w:p w:rsidR="00522F37" w:rsidRPr="00E71B7B" w:rsidRDefault="00522F37" w:rsidP="00522F37">
      <w:pPr>
        <w:shd w:val="clear" w:color="auto" w:fill="FFFFFF"/>
        <w:spacing w:after="75" w:line="360" w:lineRule="atLeast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</w:pPr>
      <w:r w:rsidRPr="00E34067"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  <w:t xml:space="preserve"> на развитие речи и мышления</w:t>
      </w:r>
    </w:p>
    <w:p w:rsidR="00522F37" w:rsidRPr="00E34067" w:rsidRDefault="00522F37" w:rsidP="00522F37">
      <w:pPr>
        <w:shd w:val="clear" w:color="auto" w:fill="FFFFFF"/>
        <w:spacing w:after="75" w:line="360" w:lineRule="atLeast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</w:pPr>
      <w:r w:rsidRPr="00E34067"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  <w:t xml:space="preserve"> у дошкольников</w:t>
      </w:r>
      <w:r w:rsidRPr="00E71B7B"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  <w14:ligatures w14:val="none"/>
        </w:rPr>
        <w:t>»</w:t>
      </w:r>
    </w:p>
    <w:p w:rsidR="00522F37" w:rsidRPr="00E34067" w:rsidRDefault="00522F37" w:rsidP="00522F37">
      <w:pPr>
        <w:shd w:val="clear" w:color="auto" w:fill="FFFFFF"/>
        <w:spacing w:after="0"/>
        <w:textAlignment w:val="baseline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</w:p>
    <w:p w:rsidR="00522F37" w:rsidRPr="00E3406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aps/>
          <w:color w:val="000000"/>
          <w:spacing w:val="30"/>
          <w:kern w:val="0"/>
          <w:szCs w:val="28"/>
          <w:lang w:eastAsia="ru-RU"/>
          <w14:ligatures w14:val="none"/>
        </w:rPr>
        <w:t xml:space="preserve">  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Довольно часто мамы отдают своего ребенка в детский сад потому, что «детей там учат». В общем, это верно, но ведь малышам так хорошо дома! И для него, и для мамы так важно играть вместе! Родителям дорого ощущение любви и близости и то особенное понимание ребенка, которое можно обрести только в игре с ним. Для малыша игра с мамой - самый радостный и комфортный способ познать мир.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Первый и главный вопрос для нее - чему учить? Благо, выбор огромен - спасибо прогрессу! Сегодня 3-4-летний «знаток» без труда управляется с телевизором и микроволновкой, шлепает по клавиатуре компьютера и кнопкам мобильного телефона. И все же мир вокруг нас не изменился в том смысле, что каждый ребенок открывает его для себя заново. Поэтому начнем сначала.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Заметно облегчит жизнь самодеятельному педагогу систематизация. Без потерь передать ребенку важнейшие знания о мире удастся, только разложив их по полочкам.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Не жалейте на занятия времени, оно потом во много раз окупится!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Прежде всего займитесь изучением предметов и их качеств</w:t>
      </w:r>
      <w:r w:rsidRPr="00E34067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.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удобства общения допустимы тематические уроки - «одежда», «посуда», «мебель», «транспорт» и т.д., а также учебные игры - «Мишка одевается», «Я мою посуду», «Квартира для куклы» и т.д. Эти простейшие примеры исподволь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предметов, соотносить размер, материал. Быстро будет расширять словарный запас.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Один из основных разделов домашнего обучения - развитие речи.</w:t>
      </w:r>
      <w:r w:rsidRPr="00E34067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Известно, что дети болтают без умолку, еще когда им это по возрасту не положено, ко всеобщему умилению окружающих. Совсем другую реакцию, однако, вызывает более старший ребенок, говорящий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 примеру, о жвачке: «</w:t>
      </w:r>
      <w:proofErr w:type="spellStart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Пожеваю</w:t>
      </w:r>
      <w:proofErr w:type="spellEnd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 </w:t>
      </w:r>
      <w:proofErr w:type="spellStart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покладу</w:t>
      </w:r>
      <w:proofErr w:type="spellEnd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частях речи.</w:t>
      </w: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Кстати, ученые подсчитали, что имен прилагательных в речи ребенка гораздо меньше, чем существительных и глаголов. Восполнить пробел помогут описания («Какая собачка?», «Какой автобус?»). Ваша цель - приохотить «ученика» говорить много и правильно.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Прогулки на даче и в городе тоже можно использовать для игр и бесед с ребенком. В лесу или в парке старайтесь максимально точно называть цвета листьев, кочек, пней, стволов, веток. Если ребенок видит вокруг только зеленый цвет, сравните окраску двух листочков с разных деревьев. В глаза сразу бросится существенная разница.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Вот тут-то и могут появиться такие слова, как «светло-зеленый», «темно-зеленый», «изумрудный», «салатный», «болотный», «желто-зеленый».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Предложите ребенку отправиться на поиски новых цветов - всматривайтесь вместе, вглядывайтесь, и тогда вы заметите, как меняется лист от попавшего на него света, от соприкосновения с другими растениями.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Найдите на полянке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Попросите ребенка определить характер деревьев. Начните рассказывать сами - пусть малыш заметит, что они не похожи друг на друга. Одно - величаво-торжественное, другое - бесшабашно-веселое, третье - трагически грустное.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Предложите малышу найти два совершенно одинаковых листка (цветка, камушка).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Когда малыш поймет, насколько многообразна природа, попросите его отыскать два совершенно разных листа. Ребенок с радостью принесет вам большой лист клена и маленький березовый, уверяя, что они не похожи друг на друга. Исследуйте их вместе и вы увидите, что оба они тонкие, с черешком и прожилками, оба растут на дереве, их формы разные, но совсем другие, чем у мяча или дома. Сопоставив несколько пар листьев, малыш убедится, что самые разные предметы могут иметь сходство, особенно те, которые зовутся одинаково (как в нашем случае - «листья»).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Можно сыграть с ребенком в игр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ы:</w:t>
      </w: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34067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 </w:t>
      </w:r>
      <w:r w:rsidRPr="00E34067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«Что на что похоже и почему?»</w:t>
      </w:r>
      <w:r w:rsidRPr="00E34067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Гуляя по лесу, задавайте ему такие вопросы: «Лист на что похож? Чем? На что похожи пень, цветок, коряга, ветка?» Отвечайте сами, но слушайте внимательно и ребенка. Ведь у наших малышей такое непосредственное творческое восприятие!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Можно немного видоизменить игру, уделяя больше внимания сходству различных предметов: «Чем лист похож на бумагу?» (Толщиной, легкостью.); «А на траву?» (Цветом.); «А на каплю?» (Формой.)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Из таких игр рождается еще одно увлекательное занятие: придумывание и отгадывание загадок, построенных на сравнении предметов между собой. Например, если малыш сказал, что лист похож на каплю по форме, но отличается цветом, помогите ему составить загадку: «Висит капля зеленая, как трава».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«</w:t>
      </w:r>
      <w:r w:rsidRPr="00E34067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Скороговорки</w:t>
      </w:r>
      <w:r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»</w:t>
      </w:r>
      <w:proofErr w:type="gramStart"/>
      <w:r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 xml:space="preserve">: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Важно</w:t>
      </w:r>
      <w:proofErr w:type="gramEnd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чтобы дети поняли, что необходимо говорить не только быстро, но и чисто, ясно для окружающих. Скороговорки можно найти в разных детских книжках.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</w:p>
    <w:p w:rsidR="00522F37" w:rsidRDefault="00522F37" w:rsidP="00522F3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Ткач ткет ткани на платок Тане.</w:t>
      </w:r>
    </w:p>
    <w:p w:rsidR="00522F37" w:rsidRDefault="00522F37" w:rsidP="00522F3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Около кола - колокола.</w:t>
      </w:r>
    </w:p>
    <w:p w:rsidR="00522F37" w:rsidRDefault="00522F37" w:rsidP="00522F3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Как у горки, на пригорке жили тридцать три Егорки.</w:t>
      </w:r>
    </w:p>
    <w:p w:rsidR="00522F37" w:rsidRDefault="00522F37" w:rsidP="00522F3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Орел на горе, перо на орле.</w:t>
      </w:r>
    </w:p>
    <w:p w:rsidR="00522F37" w:rsidRDefault="00522F37" w:rsidP="00522F3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Шестнадцать шли мышей и шесть нашли грошей.</w:t>
      </w: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 что, если предложить ребенку произносить одну и ту же фразу с разными интонациями (нежно, зло, вопросительно, с удивлением, с радостью, со страхом, </w:t>
      </w: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приказывая, прося, умоляя, громко, тихо)?</w:t>
      </w:r>
      <w:r w:rsidRPr="00E71B7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</w:p>
    <w:p w:rsidR="00522F37" w:rsidRDefault="00522F37" w:rsidP="00522F37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Милая моя, ты не спишь!</w:t>
      </w:r>
    </w:p>
    <w:p w:rsidR="00522F37" w:rsidRDefault="00522F37" w:rsidP="00522F37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 ели на завтрак мороженое?</w:t>
      </w:r>
    </w:p>
    <w:p w:rsidR="00522F37" w:rsidRDefault="00522F37" w:rsidP="00522F37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Мама купила (купи) виноград.</w:t>
      </w:r>
    </w:p>
    <w:p w:rsidR="00522F37" w:rsidRDefault="00522F37" w:rsidP="00522F37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Скорее домой!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 нас кончился хлеб.</w:t>
      </w:r>
    </w:p>
    <w:p w:rsidR="00522F37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522F37" w:rsidRPr="00592C82" w:rsidRDefault="00522F37" w:rsidP="00522F3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Подобные задания помогут малышу развить речь, воображение, избавиться от скованности, научат смеяться над своими ошибками, не стесняясь товарищей.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Многие игры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Поиграйте со своим малышом, доставьте ему радость!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Четвертый лишний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Для игры понадобятся четыре картинки с изображением предметов, три из которых относятся к одному обобщающему понятию. Вы раскладываете их перед ребенком и предлагаете определить, какие подходят друг к другу и можно ли назвать их общим словом, а какая из картинок лишняя и почему. Набор может быть разнообразным, например: чашка, блюдце, тарелка и яблоко; медведь, лошадь, собака и курица; елка, береза, дуб и рыба. Если ребенок не понимает задания, задавайте ему наводящие вопросы, попросите назвать известных ему животных (птиц, рыб), овощи (фрукты).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Можете подобрать картинки с предметами, относящимися к общему понятию, но отличающимися (например, «береза», «дуб», «липа», и «ель»). Эта игра предназначена для развития логического мышления дошкольника.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Где мы были, вам не скажем, что делали 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–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 покажем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Оригинальность игры заключается в том, что взрослый предлагает ребенку поиграть в нее без слов. Папа или мама загадывают простое предметное действие (например, «чтение книги») и с помощью мимики и жестов показывают его ребенку. Тот должен отгадать, что делают родители. В случае правильного ответа играющие меняются местами. Если малыш успешно справляется с заданием, предложите ему угадать или показать самому цепочку последовательных событий (например, «проснулся - встал - умылся - позавтракал» и т.д.).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В другом варианте игры можно рассказать известные ребенку короткое стихотворение, сказку или спеть песенку. Все это развивает воображение, фантазию, находчивость, сообразительность, умение перевоплощаться.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Найди тайник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Нарисуйте на бумаге план комнаты, где будет проходить игра, спрячьте в ней игрушку и покажите на плане место ее расположения. Ребенок должен найти вещь, опираясь на схему. Это можно делать и на детской площадке, что значительно усложнит задание.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Игра поможет развитию логического мышления, пространственной ориентации и умения действовать по определенной схеме.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Потерявшаяся игрушка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 xml:space="preserve">Подберите и поставьте на стол пять-шесть небольших игрушек. Предложите малышу запомнить их, а затем на несколько секунд закрыть глаза. В это время уберите одну из игрушек и попросите кроху угадать, что вы спрятали. Если он ответит правильно, 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поменяйтесь ролями. Если ребенку трудно запомнить сразу такое количество игрушек, начните игру с трех-четырех, постепенно увеличивая их число. Если малыш справляется с заданием, усложните задачу, изменив игрушки на картинки с изображением предметов (например, из детского лото).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Предложите сыну или дочке запомнить последовательность расположения игрушек на столе (какая за какой стоит). Затем незаметно поменяйте две-три из них местами. Попросите угадать, какая игрушка занимает не свое место.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Такая, на первый взгляд, простая игра поможет малышу в развитии памяти и внимания, умения сосредоточиваться.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Игры с буквами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Если ребенок уже знаком с буквами, можно предложить ему игру в «звуки». Взрослый называет слово, а ребенок отвечает, с какого звука оно начинается, каким заканчивается, какие еще звуки он слышит. Если малыш хорошо справляется, можно попросить его проговаривать предложенные слова по звукам; придумывать слова, в которых, например, звук «а» стоит в начале, в конце или в середине. Можно поменяться с ребенком ролями, чтобы он сам давал задание и проверял его выполнение.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Игра развивает фонематический слух, готовит малыша к обучению чтению. Играть в нее можно по дороге в детский сад или в магазин.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Я к вам пишу…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Если ребенок знает азы чтения, умеет читать по буквам или слогам, но не проявляет достаточного интереса к этому занятию, попробуйте использовать игру, стимулирующую его мотивацию. Для этого понадобится магнитная азбука или ручка и лист бумаги. В отсутствие ребенка напишите ему с помощью магнитной азбуки «письмо», например, на холодильнике, чтобы он мог самостоятельно прочесть его. Текст может быть любым: послание от героя сказки, сообщение о спрятанном гостинце и т.д. Сначала письмо может содержать два-три простых слова, затем пять-семь.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Для обучения дошкольника письму и чтению полезно предложить ему и его ближайшему товарищу написать друг другу письма, которые можно отправить по почте или передать из рук в руки. Первоначально детям потребуется помощь взрослых, но потом они научатся делать это самостоятельно.</w:t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592C82"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Кляксы</w:t>
      </w:r>
      <w:r>
        <w:rPr>
          <w:rFonts w:eastAsia="Times New Roman" w:cs="Times New Roman"/>
          <w:b/>
          <w:bCs/>
          <w:color w:val="FF0000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592C82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br/>
      </w:r>
      <w:r w:rsidRPr="00592C8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этой занимательной игры понадобятся лист ватмана или кусок обоев и краски. Старыми газетами прикройте место, где будет происходить игра. Дайте малышу лист бумаги и краски и позвольте рисовать руками все, что он захочет. Можете присоединиться к этому «безобразию». Такое занятие способствует расслаблению, снятию напряжения, эмоциональной разрядке. А главное - вы вместе, вы рядом.</w:t>
      </w:r>
    </w:p>
    <w:p w:rsidR="00522F37" w:rsidRPr="00E34067" w:rsidRDefault="00522F37" w:rsidP="00522F37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522F37" w:rsidRPr="00E34067" w:rsidRDefault="00522F37" w:rsidP="00522F37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газет, журналов. Желательно записать ребенка в детскую библиотеку, чтобы он мог полистать книги на полках и выбрать что-то.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Почаще играйте с ребенком в различные игры: сюжетные и настольные, со словами и геометрическим материалом. Не навязывайте ему ту или иную игру, предложите - а он пускай выберет сам.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Разрешите ребенку свободно пользоваться карандашами, фломастерами, ножницами, бумагой, клеем и т.д.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Поощряйте игры с другими детьми. По возможности чаще водите ребенка в интересные для него места: лес, музей, театр, цирк, на елку, на каток, в зоопарк и т.д.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Ограничивайте время просмотра телевизора, смотрите передачи вместе и обсуждайте увиденное.</w:t>
      </w:r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 xml:space="preserve">Маленькие дети могут и хотят учиться </w:t>
      </w:r>
      <w:proofErr w:type="gramStart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это</w:t>
      </w:r>
      <w:proofErr w:type="gramEnd"/>
      <w:r w:rsidRPr="00E3406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неоспоримый факт. В них спокойно сосуществует наивность и мудрость, талант и невежество. Детей необходимо обучать дома потому, что знания, полученные в первые годы жизни, никогда не исчезнут из памяти.</w:t>
      </w:r>
    </w:p>
    <w:p w:rsidR="00522F37" w:rsidRPr="00E34067" w:rsidRDefault="00522F37" w:rsidP="00522F37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22F37">
      <w:pgSz w:w="11906" w:h="16838" w:code="9"/>
      <w:pgMar w:top="568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3C1"/>
    <w:multiLevelType w:val="hybridMultilevel"/>
    <w:tmpl w:val="FFDA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4910"/>
    <w:multiLevelType w:val="hybridMultilevel"/>
    <w:tmpl w:val="616CE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18967">
    <w:abstractNumId w:val="1"/>
  </w:num>
  <w:num w:numId="2" w16cid:durableId="132435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37"/>
    <w:rsid w:val="00497E18"/>
    <w:rsid w:val="004A1C3B"/>
    <w:rsid w:val="00522F37"/>
    <w:rsid w:val="006C0B77"/>
    <w:rsid w:val="008242FF"/>
    <w:rsid w:val="00870751"/>
    <w:rsid w:val="00922C48"/>
    <w:rsid w:val="0097573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A3887-3F62-4E0F-9965-88432B7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3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F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F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F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F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F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F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F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F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F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F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2F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2F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2F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2F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2F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2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F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F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2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F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F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F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2F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2025-03-26T17:39:00Z</dcterms:created>
  <dcterms:modified xsi:type="dcterms:W3CDTF">2025-03-26T17:40:00Z</dcterms:modified>
</cp:coreProperties>
</file>